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1E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CD11E5">
        <w:rPr>
          <w:rFonts w:ascii="Times New Roman" w:hAnsi="Times New Roman" w:cs="Times New Roman"/>
          <w:sz w:val="28"/>
          <w:szCs w:val="28"/>
        </w:rPr>
        <w:t>ВОПРОСЫ И БАЛЛЬНАЯ ОЦЕНКА НА ОТВЕТЫ АНКЕТЫ N 1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B3808" w:rsidRPr="00CD11E5" w:rsidRDefault="007B3808" w:rsidP="007B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1E5">
        <w:rPr>
          <w:rFonts w:ascii="Times New Roman" w:hAnsi="Times New Roman" w:cs="Times New Roman"/>
          <w:sz w:val="28"/>
          <w:szCs w:val="28"/>
        </w:rPr>
        <w:t>(заполняется организацией-оператором по каждой</w:t>
      </w:r>
      <w:proofErr w:type="gramEnd"/>
    </w:p>
    <w:p w:rsidR="007B3808" w:rsidRPr="00CD11E5" w:rsidRDefault="007B3808" w:rsidP="007B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образовательной организации)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B3808" w:rsidRPr="00CD11E5">
          <w:pgSz w:w="11906" w:h="16838"/>
          <w:pgMar w:top="1134" w:right="850" w:bottom="1134" w:left="1701" w:header="708" w:footer="708" w:gutter="0"/>
          <w:cols w:space="720"/>
        </w:sectPr>
      </w:pPr>
      <w:r w:rsidRPr="00CD11E5">
        <w:rPr>
          <w:rFonts w:ascii="Times New Roman" w:hAnsi="Times New Roman" w:cs="Times New Roman"/>
          <w:sz w:val="28"/>
          <w:szCs w:val="28"/>
        </w:rPr>
        <w:t xml:space="preserve">1.1. Полнота и актуальность информации об организации, осуществляющей образовательную деятельность (далее - организация), размещенной </w:t>
      </w:r>
      <w:proofErr w:type="gramStart"/>
      <w:r w:rsidRPr="00CD11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11E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CD11E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D11E5">
        <w:rPr>
          <w:rFonts w:ascii="Times New Roman" w:hAnsi="Times New Roman" w:cs="Times New Roman"/>
          <w:sz w:val="28"/>
          <w:szCs w:val="28"/>
        </w:rPr>
        <w:t xml:space="preserve"> организации в сети "Интернет":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деятельности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документов об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1.2. Наличие на официальном сайте организации в сети Интернет сведений о педагогических работниках организации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руководителе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заместителе руководителя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перечня педагогического  состава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направления подготовки и (или) специальности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3808" w:rsidRPr="00CD11E5" w:rsidTr="007B3808"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on-line</w:t>
            </w:r>
            <w:proofErr w:type="spell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возможности отслеживания хода рассмотрения обращений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D11E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D11E5">
        <w:rPr>
          <w:rFonts w:ascii="Times New Roman" w:hAnsi="Times New Roman" w:cs="Times New Roman"/>
          <w:sz w:val="28"/>
          <w:szCs w:val="28"/>
        </w:rP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7B3808" w:rsidRPr="00CD11E5" w:rsidRDefault="007B3808" w:rsidP="007B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B3808" w:rsidRPr="00CD11E5" w:rsidRDefault="007B3808" w:rsidP="007B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8" w:rsidRPr="00CD11E5" w:rsidRDefault="007B3808" w:rsidP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</w:p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36D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36D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36D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36D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36D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8" w:rsidRPr="00CD11E5" w:rsidRDefault="007B3808" w:rsidP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</w:p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современной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библиотеки-</w:t>
            </w:r>
            <w:proofErr w:type="spell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медиатеки</w:t>
            </w:r>
            <w:proofErr w:type="spell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2.2. Наличие необходимых условий для охраны и укрепления здоровья, организации питания обучающихся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спортивного зала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оборудованной спортивной площадки (стадиона)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тренажерного зала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бассейна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медицинского кабинета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столовой на территории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 xml:space="preserve">2.3. Условия для индивидуальной работы с </w:t>
      </w:r>
      <w:proofErr w:type="gramStart"/>
      <w:r w:rsidRPr="00CD11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дистанционных образовательных технологий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2.4. Наличие дополнительных образовательных программ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программ социально-педагогической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программ технической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программ физкультурно-спортивной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программ художественной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программ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естественно-научной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программ туристско-краеведческой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по сдаче норм ГТО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 xml:space="preserve">2.6. Наличие возможности оказания </w:t>
      </w:r>
      <w:proofErr w:type="gramStart"/>
      <w:r w:rsidRPr="00CD11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11E5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 социальной помощи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логопедической помощи обучающимся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действующих программ оказания помощи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7030"/>
        <w:gridCol w:w="2041"/>
      </w:tblGrid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 за позицию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услуг ассистента (помощника), оказывающего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необходимую техническую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Оказание психологической и другой консультативной помощи </w:t>
            </w:r>
            <w:proofErr w:type="gramStart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B3808" w:rsidRPr="00CD11E5" w:rsidTr="007B3808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7B38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08" w:rsidRPr="00CD11E5" w:rsidRDefault="003236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1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08" w:rsidRPr="00CD11E5" w:rsidRDefault="007B3808" w:rsidP="007B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822" w:rsidRPr="00CD11E5" w:rsidRDefault="00CD11E5">
      <w:pPr>
        <w:rPr>
          <w:rFonts w:ascii="Times New Roman" w:hAnsi="Times New Roman" w:cs="Times New Roman"/>
          <w:sz w:val="28"/>
          <w:szCs w:val="28"/>
        </w:rPr>
      </w:pPr>
    </w:p>
    <w:sectPr w:rsidR="00056822" w:rsidRPr="00CD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38"/>
    <w:rsid w:val="0017171C"/>
    <w:rsid w:val="003236D8"/>
    <w:rsid w:val="007B3808"/>
    <w:rsid w:val="00C52E38"/>
    <w:rsid w:val="00CD11E5"/>
    <w:rsid w:val="00F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Core_Guy</dc:creator>
  <cp:keywords/>
  <dc:description/>
  <cp:lastModifiedBy>Scool</cp:lastModifiedBy>
  <cp:revision>3</cp:revision>
  <dcterms:created xsi:type="dcterms:W3CDTF">2018-05-17T10:10:00Z</dcterms:created>
  <dcterms:modified xsi:type="dcterms:W3CDTF">2018-05-17T10:48:00Z</dcterms:modified>
</cp:coreProperties>
</file>